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3A28" w14:textId="27890082" w:rsidR="00167C87" w:rsidRDefault="001C1D11">
      <w:r>
        <w:t>Wear your old clothes as the paint is coming out!  Let the mixing begin as we explore and learn about color wheel theory.  We’ll create some beautiful art after we dial in our understanding of how to create different colors from primary colors.  We’ll take our imaginations, tools, and skills and COLOR OUR WORLD!</w:t>
      </w:r>
    </w:p>
    <w:sectPr w:rsidR="00167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1"/>
    <w:rsid w:val="00167C87"/>
    <w:rsid w:val="001C1D11"/>
    <w:rsid w:val="0075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008D"/>
  <w15:chartTrackingRefBased/>
  <w15:docId w15:val="{655CA909-360F-47CD-B47F-A59EAB86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Edmonds</dc:creator>
  <cp:keywords/>
  <dc:description/>
  <cp:lastModifiedBy>Laura Edmonds</cp:lastModifiedBy>
  <cp:revision>1</cp:revision>
  <dcterms:created xsi:type="dcterms:W3CDTF">2025-06-03T18:24:00Z</dcterms:created>
  <dcterms:modified xsi:type="dcterms:W3CDTF">2025-06-03T18:27:00Z</dcterms:modified>
</cp:coreProperties>
</file>